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E209" w14:textId="09BD6277" w:rsidR="009335C6" w:rsidRPr="009335C6" w:rsidRDefault="009335C6" w:rsidP="009335C6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335C6"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 w:rsidRPr="009335C6"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</w:p>
    <w:p w14:paraId="569A395A" w14:textId="7BF0B42B" w:rsidR="00922A88" w:rsidRPr="00280576" w:rsidRDefault="00C67CA6" w:rsidP="00C67CA6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280576">
        <w:rPr>
          <w:rFonts w:ascii="Times New Roman" w:eastAsia="宋体" w:hAnsi="Times New Roman" w:cs="Times New Roman"/>
          <w:b/>
          <w:bCs/>
          <w:sz w:val="32"/>
          <w:szCs w:val="32"/>
        </w:rPr>
        <w:t>项目技术要求</w:t>
      </w:r>
    </w:p>
    <w:p w14:paraId="76F06B37" w14:textId="2095E886" w:rsidR="00C67CA6" w:rsidRPr="00280576" w:rsidRDefault="00280576" w:rsidP="00C67CA6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80576">
        <w:rPr>
          <w:rFonts w:ascii="Times New Roman" w:eastAsia="宋体" w:hAnsi="Times New Roman" w:cs="Times New Roman"/>
          <w:b/>
          <w:bCs/>
          <w:sz w:val="28"/>
          <w:szCs w:val="28"/>
        </w:rPr>
        <w:t>一、</w:t>
      </w:r>
      <w:r w:rsidR="00C67CA6" w:rsidRPr="00280576">
        <w:rPr>
          <w:rFonts w:ascii="Times New Roman" w:eastAsia="宋体" w:hAnsi="Times New Roman" w:cs="Times New Roman"/>
          <w:b/>
          <w:bCs/>
          <w:sz w:val="28"/>
          <w:szCs w:val="28"/>
        </w:rPr>
        <w:t>项目概况</w:t>
      </w:r>
    </w:p>
    <w:p w14:paraId="004E09EE" w14:textId="77777777" w:rsidR="00C67CA6" w:rsidRPr="00280576" w:rsidRDefault="00C67CA6" w:rsidP="00C67CA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80576">
        <w:rPr>
          <w:rFonts w:ascii="Times New Roman" w:eastAsia="宋体" w:hAnsi="Times New Roman" w:cs="Times New Roman"/>
          <w:sz w:val="28"/>
          <w:szCs w:val="28"/>
        </w:rPr>
        <w:t>武汉市堤防险工险段共有</w:t>
      </w:r>
      <w:r w:rsidRPr="00280576">
        <w:rPr>
          <w:rFonts w:ascii="Times New Roman" w:eastAsia="宋体" w:hAnsi="Times New Roman" w:cs="Times New Roman"/>
          <w:sz w:val="28"/>
          <w:szCs w:val="28"/>
        </w:rPr>
        <w:t>40</w:t>
      </w:r>
      <w:r w:rsidRPr="00280576">
        <w:rPr>
          <w:rFonts w:ascii="Times New Roman" w:eastAsia="宋体" w:hAnsi="Times New Roman" w:cs="Times New Roman"/>
          <w:sz w:val="28"/>
          <w:szCs w:val="28"/>
        </w:rPr>
        <w:t>多处，分布在武汉市境内长江、汉江两岸。为了解汛期前、后武汉市险工险段水下冲刷对堤防安全的影响，武汉市每年对这些险工险段进行水下地形测量，及时掌握地形变化情况，并对险工险段河床、冲淤变化、堤防岸坡进行比较分析，确保堤防安全。传统的作业方法由于其效率低、工作量大、展现不直观，已无法满足日常管理需求。</w:t>
      </w:r>
    </w:p>
    <w:p w14:paraId="4EE32FC7" w14:textId="339659A1" w:rsidR="00F44A3A" w:rsidRDefault="00C67CA6" w:rsidP="00C67CA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80576">
        <w:rPr>
          <w:rFonts w:ascii="Times New Roman" w:eastAsia="宋体" w:hAnsi="Times New Roman" w:cs="Times New Roman"/>
          <w:sz w:val="28"/>
          <w:szCs w:val="28"/>
        </w:rPr>
        <w:t>本项目主要是利用</w:t>
      </w:r>
      <w:r w:rsidRPr="00280576">
        <w:rPr>
          <w:rFonts w:ascii="Times New Roman" w:eastAsia="宋体" w:hAnsi="Times New Roman" w:cs="Times New Roman"/>
          <w:sz w:val="28"/>
          <w:szCs w:val="28"/>
        </w:rPr>
        <w:t>GIS</w:t>
      </w:r>
      <w:r w:rsidRPr="00280576">
        <w:rPr>
          <w:rFonts w:ascii="Times New Roman" w:eastAsia="宋体" w:hAnsi="Times New Roman" w:cs="Times New Roman"/>
          <w:sz w:val="28"/>
          <w:szCs w:val="28"/>
        </w:rPr>
        <w:t>、虚拟现实、数字孪生、时空大数据分析与挖掘等先进技术，汇聚险工险段区域的基础地理、水系交通、水文气象、水下地形、倾斜摄影、精细模型等多源异构空间数据，建立基础数据库，构建险工险段区域地面水下一体化的虚拟三维场景，实现险工险段物理区域的数字孪生映射。</w:t>
      </w:r>
      <w:bookmarkStart w:id="0" w:name="_Hlk109284477"/>
      <w:r w:rsidR="00F44A3A" w:rsidRPr="00F44A3A">
        <w:rPr>
          <w:rFonts w:ascii="Times New Roman" w:eastAsia="宋体" w:hAnsi="Times New Roman" w:cs="Times New Roman" w:hint="eastAsia"/>
          <w:sz w:val="28"/>
          <w:szCs w:val="28"/>
        </w:rPr>
        <w:t>收集近</w:t>
      </w:r>
      <w:r w:rsidR="00F44A3A" w:rsidRPr="00F44A3A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="00F44A3A" w:rsidRPr="00F44A3A">
        <w:rPr>
          <w:rFonts w:ascii="Times New Roman" w:eastAsia="宋体" w:hAnsi="Times New Roman" w:cs="Times New Roman" w:hint="eastAsia"/>
          <w:sz w:val="28"/>
          <w:szCs w:val="28"/>
        </w:rPr>
        <w:t>年武汉市长、汉江流域各险工险段的测量数据和分析成果，融合武汉市险工险段的基础地理、水系交通、水文气象、水下地形、倾斜摄影、精细模型等内容，整理入库，开发险工险段数字孪生平台，提供基于水下测绘结果的深泓线、冲坑、冲淤、岸坡变化等重要业务的自动分析功能，并基于历史分析成果，提供多种形式的对比分析功能，为险工险段的变化趋势分析提供支撑；构建数字孪生可视化门户，为堤防工程险工险段的地形演变和冲淤、冲坑等养护成效进行直观可视化的展示提供支撑，实现险工险段的管理向数字化、集成化、可视化、智能化的转型升级。</w:t>
      </w:r>
      <w:bookmarkEnd w:id="0"/>
    </w:p>
    <w:p w14:paraId="3B1B9B9F" w14:textId="6D24665F" w:rsidR="00C67CA6" w:rsidRPr="00280576" w:rsidRDefault="00280576" w:rsidP="00C67CA6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80576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二、</w:t>
      </w:r>
      <w:r w:rsidR="00C67CA6" w:rsidRPr="00280576">
        <w:rPr>
          <w:rFonts w:ascii="Times New Roman" w:eastAsia="宋体" w:hAnsi="Times New Roman" w:cs="Times New Roman"/>
          <w:b/>
          <w:bCs/>
          <w:sz w:val="28"/>
          <w:szCs w:val="28"/>
        </w:rPr>
        <w:t>项目考核指标</w:t>
      </w:r>
    </w:p>
    <w:p w14:paraId="2D2DE393" w14:textId="19357297" w:rsidR="00C67CA6" w:rsidRPr="00280576" w:rsidRDefault="00280576" w:rsidP="0028057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80576">
        <w:rPr>
          <w:rFonts w:ascii="Times New Roman" w:eastAsia="宋体" w:hAnsi="Times New Roman" w:cs="Times New Roman"/>
          <w:sz w:val="28"/>
          <w:szCs w:val="28"/>
        </w:rPr>
        <w:t>1.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数据收集（水下地形数据和三维数据施测）；</w:t>
      </w:r>
    </w:p>
    <w:p w14:paraId="54805CD0" w14:textId="5F78C93D" w:rsidR="00C67CA6" w:rsidRPr="00280576" w:rsidRDefault="00280576" w:rsidP="0028057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80576">
        <w:rPr>
          <w:rFonts w:ascii="Times New Roman" w:eastAsia="宋体" w:hAnsi="Times New Roman" w:cs="Times New Roman"/>
          <w:sz w:val="28"/>
          <w:szCs w:val="28"/>
        </w:rPr>
        <w:t>2.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数据整理入库（历年水下数据收集整理）；</w:t>
      </w:r>
    </w:p>
    <w:p w14:paraId="5B756C4E" w14:textId="10C23B4A" w:rsidR="00C67CA6" w:rsidRPr="00280576" w:rsidRDefault="00280576" w:rsidP="0028057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80576">
        <w:rPr>
          <w:rFonts w:ascii="Times New Roman" w:eastAsia="宋体" w:hAnsi="Times New Roman" w:cs="Times New Roman"/>
          <w:sz w:val="28"/>
          <w:szCs w:val="28"/>
        </w:rPr>
        <w:t>3.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险工险段数字孪生平台开发（软件</w:t>
      </w:r>
      <w:r w:rsidR="004F6339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套）；</w:t>
      </w:r>
    </w:p>
    <w:p w14:paraId="42C8D6E2" w14:textId="0DFB2DE6" w:rsidR="00C67CA6" w:rsidRPr="00280576" w:rsidRDefault="00280576" w:rsidP="0028057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80576">
        <w:rPr>
          <w:rFonts w:ascii="Times New Roman" w:eastAsia="宋体" w:hAnsi="Times New Roman" w:cs="Times New Roman"/>
          <w:sz w:val="28"/>
          <w:szCs w:val="28"/>
        </w:rPr>
        <w:t>4.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研究技术报告</w:t>
      </w:r>
      <w:r w:rsidR="004F6339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份；</w:t>
      </w:r>
    </w:p>
    <w:p w14:paraId="2DE8812E" w14:textId="5290D138" w:rsidR="00C67CA6" w:rsidRPr="00280576" w:rsidRDefault="00280576" w:rsidP="0028057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80576">
        <w:rPr>
          <w:rFonts w:ascii="Times New Roman" w:eastAsia="宋体" w:hAnsi="Times New Roman" w:cs="Times New Roman"/>
          <w:sz w:val="28"/>
          <w:szCs w:val="28"/>
        </w:rPr>
        <w:t>5.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中文核心期刊论文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2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篇；</w:t>
      </w:r>
    </w:p>
    <w:p w14:paraId="4BB09CD3" w14:textId="36B51519" w:rsidR="00C67CA6" w:rsidRPr="00280576" w:rsidRDefault="00280576" w:rsidP="0028057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80576">
        <w:rPr>
          <w:rFonts w:ascii="Times New Roman" w:eastAsia="宋体" w:hAnsi="Times New Roman" w:cs="Times New Roman"/>
          <w:sz w:val="28"/>
          <w:szCs w:val="28"/>
        </w:rPr>
        <w:t>6.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申请专利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1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项，软著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1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个；</w:t>
      </w:r>
    </w:p>
    <w:p w14:paraId="517D1FB2" w14:textId="0D0F38B1" w:rsidR="00C67CA6" w:rsidRPr="00280576" w:rsidRDefault="00280576" w:rsidP="0028057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80576">
        <w:rPr>
          <w:rFonts w:ascii="Times New Roman" w:eastAsia="宋体" w:hAnsi="Times New Roman" w:cs="Times New Roman"/>
          <w:sz w:val="28"/>
          <w:szCs w:val="28"/>
        </w:rPr>
        <w:t>7.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科技成果鉴定为国内领先以上；</w:t>
      </w:r>
    </w:p>
    <w:p w14:paraId="05B01720" w14:textId="728E9BA6" w:rsidR="00C67CA6" w:rsidRPr="00280576" w:rsidRDefault="00280576" w:rsidP="00280576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80576">
        <w:rPr>
          <w:rFonts w:ascii="Times New Roman" w:eastAsia="宋体" w:hAnsi="Times New Roman" w:cs="Times New Roman"/>
          <w:sz w:val="28"/>
          <w:szCs w:val="28"/>
        </w:rPr>
        <w:t>8.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申报行业学会、协会科技奖项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1</w:t>
      </w:r>
      <w:r w:rsidR="00C67CA6" w:rsidRPr="00280576">
        <w:rPr>
          <w:rFonts w:ascii="Times New Roman" w:eastAsia="宋体" w:hAnsi="Times New Roman" w:cs="Times New Roman"/>
          <w:sz w:val="28"/>
          <w:szCs w:val="28"/>
        </w:rPr>
        <w:t>项。</w:t>
      </w:r>
    </w:p>
    <w:sectPr w:rsidR="00C67CA6" w:rsidRPr="0028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8678" w14:textId="77777777" w:rsidR="002A30E2" w:rsidRDefault="002A30E2" w:rsidP="00C67CA6">
      <w:r>
        <w:separator/>
      </w:r>
    </w:p>
  </w:endnote>
  <w:endnote w:type="continuationSeparator" w:id="0">
    <w:p w14:paraId="1D5F506E" w14:textId="77777777" w:rsidR="002A30E2" w:rsidRDefault="002A30E2" w:rsidP="00C6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E16B" w14:textId="77777777" w:rsidR="002A30E2" w:rsidRDefault="002A30E2" w:rsidP="00C67CA6">
      <w:r>
        <w:separator/>
      </w:r>
    </w:p>
  </w:footnote>
  <w:footnote w:type="continuationSeparator" w:id="0">
    <w:p w14:paraId="13348A09" w14:textId="77777777" w:rsidR="002A30E2" w:rsidRDefault="002A30E2" w:rsidP="00C6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3E20"/>
    <w:rsid w:val="002719A7"/>
    <w:rsid w:val="00280576"/>
    <w:rsid w:val="002A30E2"/>
    <w:rsid w:val="002D4AA7"/>
    <w:rsid w:val="004F6339"/>
    <w:rsid w:val="00814FDE"/>
    <w:rsid w:val="00922A88"/>
    <w:rsid w:val="009335C6"/>
    <w:rsid w:val="00963E20"/>
    <w:rsid w:val="00C67CA6"/>
    <w:rsid w:val="00F4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C6010"/>
  <w15:chartTrackingRefBased/>
  <w15:docId w15:val="{38782FD3-772B-4729-8F70-62BAF301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7C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7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2022-07-18T03:18:00Z</dcterms:created>
  <dcterms:modified xsi:type="dcterms:W3CDTF">2022-07-21T00:55:00Z</dcterms:modified>
</cp:coreProperties>
</file>